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78C" w:rsidRDefault="00760FFA">
      <w:r>
        <w:t>Class: Biology</w:t>
      </w:r>
    </w:p>
    <w:p w:rsidR="00760FFA" w:rsidRDefault="00760FFA">
      <w:r>
        <w:t>Unit: The Cell</w:t>
      </w:r>
    </w:p>
    <w:p w:rsidR="00760FFA" w:rsidRDefault="00760FFA">
      <w:r>
        <w:t>Topic: Diffusion/Osmosis: “Hey come back here!” “No, I don’t like you!”</w:t>
      </w:r>
    </w:p>
    <w:p w:rsidR="00760FFA" w:rsidRDefault="00760FFA"/>
    <w:p w:rsidR="00760FFA" w:rsidRDefault="00760FFA">
      <w:pPr>
        <w:rPr>
          <w:b/>
          <w:u w:val="single"/>
        </w:rPr>
      </w:pPr>
      <w:r>
        <w:rPr>
          <w:b/>
          <w:u w:val="single"/>
        </w:rPr>
        <w:t>CONTEXT OF LESSON:</w:t>
      </w:r>
    </w:p>
    <w:p w:rsidR="00760FFA" w:rsidRDefault="00760FFA">
      <w:r>
        <w:rPr>
          <w:b/>
        </w:rPr>
        <w:tab/>
        <w:t xml:space="preserve">SUMMARY: </w:t>
      </w:r>
      <w:r>
        <w:t>This lesson is to explore the movement of substances through a semi-permeable</w:t>
      </w:r>
      <w:r>
        <w:tab/>
      </w:r>
      <w:r>
        <w:tab/>
        <w:t xml:space="preserve">membrane through diffusion and what causes the substances move either into or out of the cell. </w:t>
      </w:r>
    </w:p>
    <w:p w:rsidR="00275E9C" w:rsidRDefault="00760FFA">
      <w:r>
        <w:tab/>
      </w:r>
      <w:r>
        <w:rPr>
          <w:b/>
        </w:rPr>
        <w:t>Day 1:</w:t>
      </w:r>
      <w:r>
        <w:t xml:space="preserve"> Today we will start off by reviewing the vocabulary pertinent to this lesson in order for </w:t>
      </w:r>
      <w:r>
        <w:tab/>
      </w:r>
      <w:r>
        <w:tab/>
        <w:t xml:space="preserve">the students </w:t>
      </w:r>
      <w:r w:rsidR="00275E9C">
        <w:t xml:space="preserve">to recall that information. We will then go through a power point presentation on </w:t>
      </w:r>
      <w:r w:rsidR="00275E9C">
        <w:tab/>
      </w:r>
      <w:r w:rsidR="00275E9C">
        <w:tab/>
        <w:t xml:space="preserve">diffusion and also view a short video clip. After that we will proceed on to the day 1 instructions </w:t>
      </w:r>
      <w:r w:rsidR="00275E9C">
        <w:tab/>
      </w:r>
      <w:r w:rsidR="00275E9C">
        <w:tab/>
        <w:t>for our lab activity. They will be given a copy of the lab and for home work they are to fill out the</w:t>
      </w:r>
      <w:r w:rsidR="00275E9C">
        <w:tab/>
      </w:r>
      <w:r w:rsidR="00275E9C">
        <w:tab/>
        <w:t xml:space="preserve">questions related to day 1. They will also receive a handout corresponding to the video and </w:t>
      </w:r>
      <w:r w:rsidR="00275E9C">
        <w:tab/>
      </w:r>
      <w:r w:rsidR="00275E9C">
        <w:tab/>
        <w:t>power point.</w:t>
      </w:r>
    </w:p>
    <w:p w:rsidR="00275E9C" w:rsidRDefault="00275E9C">
      <w:r>
        <w:tab/>
      </w:r>
      <w:r>
        <w:rPr>
          <w:b/>
        </w:rPr>
        <w:t xml:space="preserve">Day 2: </w:t>
      </w:r>
      <w:r>
        <w:t>Today we will continue with the lab activity and follow the instructions for day 2. For</w:t>
      </w:r>
      <w:r>
        <w:tab/>
      </w:r>
      <w:r>
        <w:tab/>
        <w:t>homework they will need to answer the questions related to our day 2 activities.</w:t>
      </w:r>
    </w:p>
    <w:p w:rsidR="00760FFA" w:rsidRDefault="00275E9C">
      <w:r>
        <w:tab/>
      </w:r>
      <w:r>
        <w:rPr>
          <w:b/>
        </w:rPr>
        <w:t xml:space="preserve">Day 3: </w:t>
      </w:r>
      <w:r>
        <w:t>The lab will be completed today which will be followed by a group discussion regarding</w:t>
      </w:r>
      <w:r>
        <w:tab/>
      </w:r>
      <w:r>
        <w:tab/>
        <w:t xml:space="preserve">the lab and the concepts we have learned. Their homework will consist of finishing the </w:t>
      </w:r>
      <w:r>
        <w:tab/>
      </w:r>
      <w:r>
        <w:tab/>
      </w:r>
      <w:r>
        <w:tab/>
        <w:t>questions in their lab packet, which will be due the following day.</w:t>
      </w:r>
    </w:p>
    <w:p w:rsidR="00275E9C" w:rsidRDefault="00275E9C">
      <w:r>
        <w:rPr>
          <w:b/>
          <w:u w:val="single"/>
        </w:rPr>
        <w:t>CONTEXT:</w:t>
      </w:r>
      <w:r>
        <w:t xml:space="preserve">  This is the 8</w:t>
      </w:r>
      <w:r w:rsidRPr="00275E9C">
        <w:rPr>
          <w:vertAlign w:val="superscript"/>
        </w:rPr>
        <w:t>th</w:t>
      </w:r>
      <w:r>
        <w:t xml:space="preserve"> lesson in this unit. The students have already been introduced to the vocabulary words and have also learned about the cell membrane and how thing move into and out of the cell.</w:t>
      </w:r>
    </w:p>
    <w:p w:rsidR="00275E9C" w:rsidRDefault="00275E9C">
      <w:r>
        <w:rPr>
          <w:b/>
          <w:u w:val="single"/>
        </w:rPr>
        <w:t>TIMING:</w:t>
      </w:r>
      <w:r>
        <w:t xml:space="preserve"> This lesson will be stretched out over a period of 3 days, each</w:t>
      </w:r>
      <w:r w:rsidR="004867B9">
        <w:t xml:space="preserve"> consisting of 45min periods.</w:t>
      </w:r>
    </w:p>
    <w:p w:rsidR="004867B9" w:rsidRDefault="004867B9"/>
    <w:p w:rsidR="004867B9" w:rsidRDefault="004867B9">
      <w:pPr>
        <w:rPr>
          <w:b/>
          <w:u w:val="single"/>
        </w:rPr>
      </w:pPr>
      <w:r>
        <w:rPr>
          <w:b/>
          <w:u w:val="single"/>
        </w:rPr>
        <w:t>Instructional Objectives:</w:t>
      </w:r>
      <w:r>
        <w:t xml:space="preserve"> </w:t>
      </w:r>
      <w:r>
        <w:rPr>
          <w:b/>
          <w:u w:val="single"/>
        </w:rPr>
        <w:t>Students will be able to…</w:t>
      </w:r>
    </w:p>
    <w:p w:rsidR="004867B9" w:rsidRDefault="004867B9">
      <w:r>
        <w:tab/>
      </w:r>
      <w:r>
        <w:tab/>
        <w:t>1.) Identify whether a solution is hypertonic, hypotonic, or isotonic, and explain why.</w:t>
      </w:r>
    </w:p>
    <w:p w:rsidR="004867B9" w:rsidRDefault="004867B9">
      <w:r>
        <w:tab/>
      </w:r>
      <w:r>
        <w:tab/>
        <w:t>2.) Explain the meaning of concentration gradient and high and low concentration.</w:t>
      </w:r>
    </w:p>
    <w:p w:rsidR="004867B9" w:rsidRDefault="004867B9">
      <w:r>
        <w:tab/>
      </w:r>
      <w:r>
        <w:tab/>
        <w:t>3.) Read a triple beam balance.</w:t>
      </w:r>
    </w:p>
    <w:p w:rsidR="004867B9" w:rsidRPr="00A31192" w:rsidRDefault="004867B9">
      <w:r>
        <w:tab/>
      </w:r>
      <w:r>
        <w:tab/>
        <w:t>4.) Determine the mass of an object using a weighing boat by subtracting its mass from</w:t>
      </w:r>
      <w:r>
        <w:tab/>
      </w:r>
      <w:r>
        <w:tab/>
      </w:r>
      <w:r>
        <w:tab/>
        <w:t xml:space="preserve">      the mass of the object + the weighing boat.</w:t>
      </w:r>
    </w:p>
    <w:p w:rsidR="00A31192" w:rsidRDefault="00A31192" w:rsidP="00A31192">
      <w:pPr>
        <w:rPr>
          <w:b/>
          <w:u w:val="single"/>
        </w:rPr>
      </w:pPr>
    </w:p>
    <w:p w:rsidR="00A31192" w:rsidRPr="00205150" w:rsidRDefault="00A31192" w:rsidP="00A31192">
      <w:pPr>
        <w:rPr>
          <w:b/>
          <w:u w:val="single"/>
        </w:rPr>
      </w:pPr>
      <w:r w:rsidRPr="00205150">
        <w:rPr>
          <w:b/>
          <w:u w:val="single"/>
        </w:rPr>
        <w:lastRenderedPageBreak/>
        <w:t>Learning Standards:</w:t>
      </w:r>
    </w:p>
    <w:p w:rsidR="00A31192" w:rsidRPr="00B759A0" w:rsidRDefault="00A31192" w:rsidP="00A31192">
      <w:pPr>
        <w:autoSpaceDE w:val="0"/>
        <w:autoSpaceDN w:val="0"/>
        <w:adjustRightInd w:val="0"/>
        <w:spacing w:after="0" w:line="240" w:lineRule="auto"/>
        <w:ind w:left="720"/>
        <w:rPr>
          <w:rFonts w:ascii="Times-BoldItalic" w:hAnsi="Times-BoldItalic" w:cs="Times-BoldItalic"/>
          <w:b/>
          <w:bCs/>
          <w:i/>
          <w:iCs/>
          <w:sz w:val="20"/>
          <w:szCs w:val="20"/>
        </w:rPr>
      </w:pPr>
      <w:r w:rsidRPr="00B759A0">
        <w:rPr>
          <w:rFonts w:ascii="Times-Bold" w:hAnsi="Times-Bold" w:cs="Times-Bold"/>
          <w:b/>
          <w:bCs/>
          <w:sz w:val="20"/>
          <w:szCs w:val="20"/>
        </w:rPr>
        <w:t xml:space="preserve">LS1 - All living organisms have identifiable structures and characteristics that allow for </w:t>
      </w:r>
      <w:r>
        <w:rPr>
          <w:rFonts w:ascii="Times-Bold" w:hAnsi="Times-Bold" w:cs="Times-Bold"/>
          <w:b/>
          <w:bCs/>
          <w:sz w:val="20"/>
          <w:szCs w:val="20"/>
        </w:rPr>
        <w:t xml:space="preserve">   </w:t>
      </w:r>
      <w:r w:rsidRPr="00B759A0">
        <w:rPr>
          <w:rFonts w:ascii="Times-Bold" w:hAnsi="Times-Bold" w:cs="Times-Bold"/>
          <w:b/>
          <w:bCs/>
          <w:sz w:val="20"/>
          <w:szCs w:val="20"/>
        </w:rPr>
        <w:t>survival (organisms, populations, &amp; species).</w:t>
      </w:r>
    </w:p>
    <w:p w:rsidR="00A31192" w:rsidRPr="00B759A0" w:rsidRDefault="00A31192" w:rsidP="00A31192">
      <w:pPr>
        <w:autoSpaceDE w:val="0"/>
        <w:autoSpaceDN w:val="0"/>
        <w:adjustRightInd w:val="0"/>
        <w:spacing w:after="0" w:line="240" w:lineRule="auto"/>
        <w:rPr>
          <w:rFonts w:ascii="Times-BoldItalic" w:hAnsi="Times-BoldItalic" w:cs="Times-BoldItalic"/>
          <w:b/>
          <w:bCs/>
          <w:i/>
          <w:iCs/>
          <w:sz w:val="20"/>
          <w:szCs w:val="20"/>
        </w:rPr>
      </w:pPr>
    </w:p>
    <w:p w:rsidR="00A31192" w:rsidRDefault="00A31192" w:rsidP="00A31192">
      <w:pPr>
        <w:autoSpaceDE w:val="0"/>
        <w:autoSpaceDN w:val="0"/>
        <w:adjustRightInd w:val="0"/>
        <w:spacing w:after="0" w:line="240" w:lineRule="auto"/>
        <w:rPr>
          <w:rFonts w:ascii="Times-BoldItalic" w:hAnsi="Times-BoldItalic" w:cs="Times-BoldItalic"/>
          <w:b/>
          <w:bCs/>
          <w:i/>
          <w:iCs/>
          <w:sz w:val="20"/>
          <w:szCs w:val="20"/>
        </w:rPr>
      </w:pPr>
    </w:p>
    <w:p w:rsidR="00A31192" w:rsidRDefault="00A31192" w:rsidP="00A31192">
      <w:pPr>
        <w:autoSpaceDE w:val="0"/>
        <w:autoSpaceDN w:val="0"/>
        <w:adjustRightInd w:val="0"/>
        <w:spacing w:after="0" w:line="240" w:lineRule="auto"/>
        <w:ind w:firstLine="720"/>
        <w:rPr>
          <w:rFonts w:ascii="Times-BoldItalic" w:hAnsi="Times-BoldItalic" w:cs="Times-BoldItalic"/>
          <w:b/>
          <w:bCs/>
          <w:i/>
          <w:iCs/>
          <w:sz w:val="20"/>
          <w:szCs w:val="20"/>
        </w:rPr>
      </w:pPr>
      <w:r>
        <w:rPr>
          <w:rFonts w:ascii="Times-BoldItalic" w:hAnsi="Times-BoldItalic" w:cs="Times-BoldItalic"/>
          <w:b/>
          <w:bCs/>
          <w:i/>
          <w:iCs/>
          <w:sz w:val="20"/>
          <w:szCs w:val="20"/>
        </w:rPr>
        <w:t>LS1 (9-11) INQ+SAE+FAF -1</w:t>
      </w:r>
    </w:p>
    <w:p w:rsidR="00A31192" w:rsidRDefault="00A31192" w:rsidP="00A31192">
      <w:pPr>
        <w:autoSpaceDE w:val="0"/>
        <w:autoSpaceDN w:val="0"/>
        <w:adjustRightInd w:val="0"/>
        <w:spacing w:after="0" w:line="240" w:lineRule="auto"/>
        <w:ind w:left="720"/>
        <w:rPr>
          <w:rFonts w:ascii="Times-Italic" w:hAnsi="Times-Italic" w:cs="Times-Italic"/>
          <w:i/>
          <w:iCs/>
          <w:sz w:val="20"/>
          <w:szCs w:val="20"/>
        </w:rPr>
      </w:pPr>
      <w:r>
        <w:rPr>
          <w:rFonts w:ascii="Times-Italic" w:hAnsi="Times-Italic" w:cs="Times-Italic"/>
          <w:i/>
          <w:iCs/>
          <w:sz w:val="20"/>
          <w:szCs w:val="20"/>
        </w:rPr>
        <w:t>Use data and observation to make connections between, to explain, or to justify how specific cell organelles produce/regulate what the cell needs or what a unicellular or multi-cellular organism needs for survival (e.g., protein synthesis, DNA replication, nerve cells).</w:t>
      </w:r>
    </w:p>
    <w:p w:rsidR="00A31192" w:rsidRDefault="00A31192" w:rsidP="00A31192">
      <w:pPr>
        <w:autoSpaceDE w:val="0"/>
        <w:autoSpaceDN w:val="0"/>
        <w:adjustRightInd w:val="0"/>
        <w:spacing w:after="0" w:line="240" w:lineRule="auto"/>
        <w:ind w:left="720"/>
        <w:rPr>
          <w:rFonts w:ascii="Times-Italic" w:hAnsi="Times-Italic" w:cs="Times-Italic"/>
          <w:i/>
          <w:iCs/>
          <w:sz w:val="20"/>
          <w:szCs w:val="20"/>
        </w:rPr>
      </w:pPr>
    </w:p>
    <w:p w:rsidR="00A31192" w:rsidRPr="006D11B5" w:rsidRDefault="00A31192" w:rsidP="00A31192">
      <w:pPr>
        <w:autoSpaceDE w:val="0"/>
        <w:autoSpaceDN w:val="0"/>
        <w:adjustRightInd w:val="0"/>
        <w:spacing w:after="0" w:line="240" w:lineRule="auto"/>
        <w:ind w:left="720"/>
        <w:rPr>
          <w:rFonts w:ascii="Times-Bold" w:hAnsi="Times-Bold" w:cs="Times-Bold"/>
          <w:b/>
          <w:bCs/>
          <w:sz w:val="18"/>
          <w:szCs w:val="18"/>
        </w:rPr>
      </w:pPr>
      <w:r w:rsidRPr="006D11B5">
        <w:rPr>
          <w:rFonts w:ascii="Times-Bold" w:hAnsi="Times-Bold" w:cs="Times-Bold"/>
          <w:b/>
          <w:bCs/>
          <w:sz w:val="18"/>
          <w:szCs w:val="18"/>
        </w:rPr>
        <w:t xml:space="preserve">LS1 (9-11)-1 Students demonstrate understanding of structure and function-survival </w:t>
      </w:r>
      <w:r>
        <w:rPr>
          <w:rFonts w:ascii="Times-Bold" w:hAnsi="Times-Bold" w:cs="Times-Bold"/>
          <w:b/>
          <w:bCs/>
          <w:sz w:val="18"/>
          <w:szCs w:val="18"/>
        </w:rPr>
        <w:t xml:space="preserve">requirements </w:t>
      </w:r>
      <w:r w:rsidRPr="006D11B5">
        <w:rPr>
          <w:rFonts w:ascii="Times-Bold" w:hAnsi="Times-Bold" w:cs="Times-Bold"/>
          <w:b/>
          <w:bCs/>
          <w:sz w:val="18"/>
          <w:szCs w:val="18"/>
        </w:rPr>
        <w:t>by</w:t>
      </w:r>
      <w:r w:rsidRPr="006D11B5">
        <w:rPr>
          <w:rFonts w:ascii="Times-Roman" w:hAnsi="Times-Roman" w:cs="Times-Roman"/>
          <w:sz w:val="18"/>
          <w:szCs w:val="18"/>
        </w:rPr>
        <w:t>…</w:t>
      </w:r>
    </w:p>
    <w:p w:rsidR="00A31192" w:rsidRPr="006D11B5" w:rsidRDefault="00A31192" w:rsidP="00A31192">
      <w:pPr>
        <w:autoSpaceDE w:val="0"/>
        <w:autoSpaceDN w:val="0"/>
        <w:adjustRightInd w:val="0"/>
        <w:spacing w:after="0" w:line="240" w:lineRule="auto"/>
        <w:rPr>
          <w:rFonts w:ascii="Times-Bold" w:hAnsi="Times-Bold" w:cs="Times-Bold"/>
          <w:b/>
          <w:bCs/>
          <w:sz w:val="18"/>
          <w:szCs w:val="18"/>
        </w:rPr>
      </w:pPr>
    </w:p>
    <w:p w:rsidR="00A31192" w:rsidRPr="006D11B5" w:rsidRDefault="00A31192" w:rsidP="00A31192">
      <w:pPr>
        <w:autoSpaceDE w:val="0"/>
        <w:autoSpaceDN w:val="0"/>
        <w:adjustRightInd w:val="0"/>
        <w:spacing w:after="0" w:line="240" w:lineRule="auto"/>
        <w:ind w:left="1440"/>
        <w:rPr>
          <w:rFonts w:ascii="Times-Roman" w:hAnsi="Times-Roman" w:cs="Times-Roman"/>
          <w:sz w:val="18"/>
          <w:szCs w:val="18"/>
        </w:rPr>
      </w:pPr>
      <w:r w:rsidRPr="006D11B5">
        <w:rPr>
          <w:rFonts w:ascii="Times-Bold" w:hAnsi="Times-Bold" w:cs="Times-Bold"/>
          <w:b/>
          <w:bCs/>
          <w:sz w:val="18"/>
          <w:szCs w:val="18"/>
        </w:rPr>
        <w:t xml:space="preserve">1a </w:t>
      </w:r>
      <w:r w:rsidRPr="006D11B5">
        <w:rPr>
          <w:rFonts w:ascii="Times-Roman" w:hAnsi="Times-Roman" w:cs="Times-Roman"/>
          <w:sz w:val="18"/>
          <w:szCs w:val="18"/>
        </w:rPr>
        <w:t>explaining the relationships between and amongst the specialized structures of the cell and their functions (e.g. transport of materials, energy transfer, protein building, waste disposal, information feedback, and even movement).</w:t>
      </w:r>
    </w:p>
    <w:p w:rsidR="00A31192" w:rsidRPr="006D11B5" w:rsidRDefault="00A31192" w:rsidP="00A31192">
      <w:pPr>
        <w:autoSpaceDE w:val="0"/>
        <w:autoSpaceDN w:val="0"/>
        <w:adjustRightInd w:val="0"/>
        <w:spacing w:after="0" w:line="240" w:lineRule="auto"/>
        <w:ind w:left="720"/>
        <w:rPr>
          <w:rFonts w:ascii="Times-Italic" w:hAnsi="Times-Italic" w:cs="Times-Italic"/>
          <w:i/>
          <w:iCs/>
          <w:sz w:val="18"/>
          <w:szCs w:val="18"/>
        </w:rPr>
      </w:pPr>
    </w:p>
    <w:p w:rsidR="00A31192" w:rsidRPr="006D11B5" w:rsidRDefault="00A31192" w:rsidP="00A31192">
      <w:pPr>
        <w:autoSpaceDE w:val="0"/>
        <w:autoSpaceDN w:val="0"/>
        <w:adjustRightInd w:val="0"/>
        <w:spacing w:after="0" w:line="240" w:lineRule="auto"/>
        <w:ind w:left="720"/>
        <w:rPr>
          <w:rFonts w:ascii="Times-Italic" w:hAnsi="Times-Italic" w:cs="Times-Italic"/>
          <w:i/>
          <w:iCs/>
          <w:sz w:val="18"/>
          <w:szCs w:val="18"/>
        </w:rPr>
      </w:pPr>
    </w:p>
    <w:p w:rsidR="00A31192" w:rsidRDefault="00A31192">
      <w:pPr>
        <w:rPr>
          <w:b/>
          <w:u w:val="single"/>
        </w:rPr>
      </w:pPr>
      <w:r>
        <w:rPr>
          <w:b/>
          <w:u w:val="single"/>
        </w:rPr>
        <w:t>Teaching Standards:</w:t>
      </w:r>
    </w:p>
    <w:p w:rsidR="00A31192" w:rsidRPr="00390123" w:rsidRDefault="00A31192" w:rsidP="00A31192">
      <w:pPr>
        <w:autoSpaceDE w:val="0"/>
        <w:autoSpaceDN w:val="0"/>
        <w:adjustRightInd w:val="0"/>
        <w:spacing w:after="0" w:line="240" w:lineRule="auto"/>
        <w:ind w:left="720"/>
        <w:rPr>
          <w:rFonts w:ascii="Times-Italic" w:hAnsi="Times-Italic" w:cs="Times-Italic"/>
          <w:iCs/>
          <w:sz w:val="20"/>
          <w:szCs w:val="20"/>
        </w:rPr>
      </w:pPr>
      <w:r>
        <w:rPr>
          <w:rFonts w:ascii="Times-Italic" w:hAnsi="Times-Italic" w:cs="Times-Italic"/>
          <w:iCs/>
          <w:sz w:val="20"/>
          <w:szCs w:val="20"/>
        </w:rPr>
        <w:t xml:space="preserve">RIBTS </w:t>
      </w:r>
      <w:r w:rsidRPr="00205150">
        <w:rPr>
          <w:rFonts w:ascii="Times-Italic" w:hAnsi="Times-Italic" w:cs="Times-Italic"/>
          <w:b/>
          <w:iCs/>
          <w:sz w:val="20"/>
          <w:szCs w:val="20"/>
          <w:u w:val="single"/>
        </w:rPr>
        <w:t>Standard # 2:</w:t>
      </w:r>
      <w:r>
        <w:rPr>
          <w:rFonts w:ascii="Times-Italic" w:hAnsi="Times-Italic" w:cs="Times-Italic"/>
          <w:iCs/>
          <w:sz w:val="20"/>
          <w:szCs w:val="20"/>
        </w:rPr>
        <w:t xml:space="preserve"> </w:t>
      </w:r>
      <w:r w:rsidRPr="00B759A0">
        <w:rPr>
          <w:rFonts w:ascii="Arial" w:hAnsi="Arial" w:cs="Arial"/>
          <w:bCs/>
          <w:sz w:val="20"/>
          <w:szCs w:val="20"/>
        </w:rPr>
        <w:t xml:space="preserve"> Teachers create learning experiences that reflect an</w:t>
      </w:r>
      <w:r>
        <w:rPr>
          <w:rFonts w:ascii="Arial" w:hAnsi="Arial" w:cs="Arial"/>
          <w:bCs/>
          <w:sz w:val="20"/>
          <w:szCs w:val="20"/>
        </w:rPr>
        <w:t xml:space="preserve"> </w:t>
      </w:r>
      <w:r w:rsidRPr="00B759A0">
        <w:rPr>
          <w:rFonts w:ascii="Arial" w:hAnsi="Arial" w:cs="Arial"/>
          <w:bCs/>
          <w:sz w:val="20"/>
          <w:szCs w:val="20"/>
        </w:rPr>
        <w:t>understanding of central concepts, structures, and tools of inquiry of the</w:t>
      </w:r>
      <w:r>
        <w:rPr>
          <w:rFonts w:ascii="Arial" w:hAnsi="Arial" w:cs="Arial"/>
          <w:bCs/>
          <w:sz w:val="20"/>
          <w:szCs w:val="20"/>
        </w:rPr>
        <w:t xml:space="preserve"> </w:t>
      </w:r>
      <w:r w:rsidRPr="00B759A0">
        <w:rPr>
          <w:rFonts w:ascii="Arial" w:hAnsi="Arial" w:cs="Arial"/>
          <w:bCs/>
          <w:sz w:val="20"/>
          <w:szCs w:val="20"/>
        </w:rPr>
        <w:t>disciplines they teach</w:t>
      </w:r>
    </w:p>
    <w:p w:rsidR="00A31192" w:rsidRDefault="00A31192" w:rsidP="00A31192">
      <w:pPr>
        <w:autoSpaceDE w:val="0"/>
        <w:autoSpaceDN w:val="0"/>
        <w:adjustRightInd w:val="0"/>
        <w:spacing w:after="0" w:line="240" w:lineRule="auto"/>
        <w:rPr>
          <w:rFonts w:ascii="Arial" w:hAnsi="Arial" w:cs="Arial"/>
          <w:bCs/>
          <w:sz w:val="20"/>
          <w:szCs w:val="20"/>
        </w:rPr>
      </w:pPr>
    </w:p>
    <w:p w:rsidR="00A31192" w:rsidRPr="00B759A0" w:rsidRDefault="00A31192" w:rsidP="00A31192">
      <w:pPr>
        <w:pStyle w:val="ListParagraph"/>
        <w:numPr>
          <w:ilvl w:val="0"/>
          <w:numId w:val="1"/>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2.3</w:t>
      </w:r>
      <w:r w:rsidRPr="00B759A0">
        <w:rPr>
          <w:rFonts w:ascii="Arial" w:hAnsi="Arial" w:cs="Arial"/>
          <w:sz w:val="20"/>
          <w:szCs w:val="20"/>
        </w:rPr>
        <w:t xml:space="preserve"> select instructional materia</w:t>
      </w:r>
      <w:r>
        <w:rPr>
          <w:rFonts w:ascii="Arial" w:hAnsi="Arial" w:cs="Arial"/>
          <w:sz w:val="20"/>
          <w:szCs w:val="20"/>
        </w:rPr>
        <w:t xml:space="preserve">ls and resources based on their </w:t>
      </w:r>
      <w:r w:rsidRPr="00B759A0">
        <w:rPr>
          <w:rFonts w:ascii="Arial" w:hAnsi="Arial" w:cs="Arial"/>
          <w:sz w:val="20"/>
          <w:szCs w:val="20"/>
        </w:rPr>
        <w:t>comprehensiveness,</w:t>
      </w:r>
      <w:r>
        <w:rPr>
          <w:rFonts w:ascii="Arial" w:hAnsi="Arial" w:cs="Arial"/>
          <w:sz w:val="20"/>
          <w:szCs w:val="20"/>
        </w:rPr>
        <w:t xml:space="preserve"> </w:t>
      </w:r>
      <w:r w:rsidRPr="00B759A0">
        <w:rPr>
          <w:rFonts w:ascii="Arial" w:hAnsi="Arial" w:cs="Arial"/>
          <w:sz w:val="20"/>
          <w:szCs w:val="20"/>
        </w:rPr>
        <w:t>accuracy, and usefulness for representing particular ideas and concepts</w:t>
      </w:r>
      <w:r>
        <w:rPr>
          <w:rFonts w:ascii="Arial" w:hAnsi="Arial" w:cs="Arial"/>
          <w:sz w:val="20"/>
          <w:szCs w:val="20"/>
        </w:rPr>
        <w:t>.</w:t>
      </w:r>
    </w:p>
    <w:p w:rsidR="00A31192" w:rsidRDefault="00A31192" w:rsidP="00A31192">
      <w:pPr>
        <w:autoSpaceDE w:val="0"/>
        <w:autoSpaceDN w:val="0"/>
        <w:adjustRightInd w:val="0"/>
        <w:spacing w:after="0" w:line="240" w:lineRule="auto"/>
        <w:ind w:left="720"/>
        <w:rPr>
          <w:rFonts w:ascii="Times-Bold" w:hAnsi="Times-Bold" w:cs="Times-Bold"/>
          <w:bCs/>
          <w:sz w:val="20"/>
          <w:szCs w:val="20"/>
        </w:rPr>
      </w:pPr>
    </w:p>
    <w:p w:rsidR="00A31192" w:rsidRDefault="00A31192" w:rsidP="00A31192">
      <w:pPr>
        <w:autoSpaceDE w:val="0"/>
        <w:autoSpaceDN w:val="0"/>
        <w:adjustRightInd w:val="0"/>
        <w:spacing w:after="0" w:line="240" w:lineRule="auto"/>
        <w:ind w:left="720"/>
        <w:rPr>
          <w:rFonts w:ascii="Times-Bold" w:hAnsi="Times-Bold" w:cs="Times-Bold"/>
          <w:bCs/>
          <w:sz w:val="20"/>
          <w:szCs w:val="20"/>
        </w:rPr>
      </w:pPr>
    </w:p>
    <w:p w:rsidR="00A31192" w:rsidRDefault="00A31192" w:rsidP="00A31192">
      <w:pPr>
        <w:autoSpaceDE w:val="0"/>
        <w:autoSpaceDN w:val="0"/>
        <w:adjustRightInd w:val="0"/>
        <w:spacing w:after="0" w:line="240" w:lineRule="auto"/>
        <w:ind w:left="720"/>
        <w:rPr>
          <w:rFonts w:ascii="Times-Bold" w:hAnsi="Times-Bold" w:cs="Times-Bold"/>
          <w:bCs/>
          <w:sz w:val="20"/>
          <w:szCs w:val="20"/>
        </w:rPr>
      </w:pPr>
    </w:p>
    <w:p w:rsidR="00A31192" w:rsidRDefault="00A31192" w:rsidP="00A31192">
      <w:pPr>
        <w:autoSpaceDE w:val="0"/>
        <w:autoSpaceDN w:val="0"/>
        <w:adjustRightInd w:val="0"/>
        <w:spacing w:after="0" w:line="240" w:lineRule="auto"/>
        <w:ind w:left="720"/>
        <w:rPr>
          <w:rFonts w:ascii="Arial" w:hAnsi="Arial" w:cs="Arial"/>
          <w:bCs/>
          <w:sz w:val="20"/>
          <w:szCs w:val="20"/>
        </w:rPr>
      </w:pPr>
      <w:r>
        <w:rPr>
          <w:rFonts w:ascii="Times-Bold" w:hAnsi="Times-Bold" w:cs="Times-Bold"/>
          <w:bCs/>
          <w:sz w:val="20"/>
          <w:szCs w:val="20"/>
        </w:rPr>
        <w:t xml:space="preserve">RIBTS </w:t>
      </w:r>
      <w:r w:rsidRPr="00205150">
        <w:rPr>
          <w:rFonts w:ascii="Times-Bold" w:hAnsi="Times-Bold" w:cs="Times-Bold"/>
          <w:b/>
          <w:bCs/>
          <w:sz w:val="20"/>
          <w:szCs w:val="20"/>
          <w:u w:val="single"/>
        </w:rPr>
        <w:t>Standard # 4</w:t>
      </w:r>
      <w:r>
        <w:rPr>
          <w:rFonts w:ascii="Times-Bold" w:hAnsi="Times-Bold" w:cs="Times-Bold"/>
          <w:bCs/>
          <w:sz w:val="20"/>
          <w:szCs w:val="20"/>
        </w:rPr>
        <w:t>:</w:t>
      </w:r>
      <w:r w:rsidRPr="00B759A0">
        <w:rPr>
          <w:rFonts w:ascii="Arial" w:hAnsi="Arial" w:cs="Arial"/>
          <w:b/>
          <w:bCs/>
          <w:sz w:val="24"/>
          <w:szCs w:val="24"/>
        </w:rPr>
        <w:t xml:space="preserve"> </w:t>
      </w:r>
      <w:r w:rsidRPr="00B759A0">
        <w:rPr>
          <w:rFonts w:ascii="Arial" w:hAnsi="Arial" w:cs="Arial"/>
          <w:bCs/>
          <w:sz w:val="20"/>
          <w:szCs w:val="20"/>
        </w:rPr>
        <w:t xml:space="preserve"> Teachers create instructional opportunities that reflect a</w:t>
      </w:r>
      <w:r>
        <w:rPr>
          <w:rFonts w:ascii="Arial" w:hAnsi="Arial" w:cs="Arial"/>
          <w:bCs/>
          <w:sz w:val="20"/>
          <w:szCs w:val="20"/>
        </w:rPr>
        <w:t xml:space="preserve"> respect </w:t>
      </w:r>
      <w:r w:rsidRPr="00B759A0">
        <w:rPr>
          <w:rFonts w:ascii="Arial" w:hAnsi="Arial" w:cs="Arial"/>
          <w:bCs/>
          <w:sz w:val="20"/>
          <w:szCs w:val="20"/>
        </w:rPr>
        <w:t>for the diversity of learners and an understanding of how students</w:t>
      </w:r>
      <w:r>
        <w:rPr>
          <w:rFonts w:ascii="Arial" w:hAnsi="Arial" w:cs="Arial"/>
          <w:bCs/>
          <w:sz w:val="20"/>
          <w:szCs w:val="20"/>
        </w:rPr>
        <w:t xml:space="preserve"> </w:t>
      </w:r>
      <w:r w:rsidRPr="00B759A0">
        <w:rPr>
          <w:rFonts w:ascii="Arial" w:hAnsi="Arial" w:cs="Arial"/>
          <w:bCs/>
          <w:sz w:val="20"/>
          <w:szCs w:val="20"/>
        </w:rPr>
        <w:t>differ in their approaches to learning</w:t>
      </w:r>
      <w:r>
        <w:rPr>
          <w:rFonts w:ascii="Arial" w:hAnsi="Arial" w:cs="Arial"/>
          <w:bCs/>
          <w:sz w:val="20"/>
          <w:szCs w:val="20"/>
        </w:rPr>
        <w:t>.</w:t>
      </w:r>
    </w:p>
    <w:p w:rsidR="00A31192" w:rsidRDefault="00A31192" w:rsidP="00A31192">
      <w:pPr>
        <w:autoSpaceDE w:val="0"/>
        <w:autoSpaceDN w:val="0"/>
        <w:adjustRightInd w:val="0"/>
        <w:spacing w:after="0" w:line="240" w:lineRule="auto"/>
        <w:ind w:left="720"/>
        <w:rPr>
          <w:rFonts w:ascii="Arial" w:hAnsi="Arial" w:cs="Arial"/>
          <w:bCs/>
          <w:sz w:val="20"/>
          <w:szCs w:val="20"/>
        </w:rPr>
      </w:pPr>
    </w:p>
    <w:p w:rsidR="00A31192" w:rsidRPr="00390123" w:rsidRDefault="00A31192" w:rsidP="00A31192">
      <w:pPr>
        <w:autoSpaceDE w:val="0"/>
        <w:autoSpaceDN w:val="0"/>
        <w:adjustRightInd w:val="0"/>
        <w:spacing w:after="0" w:line="240" w:lineRule="auto"/>
        <w:ind w:left="720"/>
        <w:rPr>
          <w:rFonts w:ascii="Arial" w:hAnsi="Arial" w:cs="Arial"/>
          <w:bCs/>
          <w:sz w:val="20"/>
          <w:szCs w:val="20"/>
        </w:rPr>
      </w:pPr>
    </w:p>
    <w:p w:rsidR="00A31192" w:rsidRDefault="00A31192" w:rsidP="00A31192">
      <w:pPr>
        <w:pStyle w:val="ListParagraph"/>
        <w:numPr>
          <w:ilvl w:val="0"/>
          <w:numId w:val="1"/>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u w:val="single"/>
        </w:rPr>
        <w:t>4.2</w:t>
      </w:r>
      <w:r w:rsidRPr="00390123">
        <w:rPr>
          <w:rFonts w:ascii="Arial" w:hAnsi="Arial" w:cs="Arial"/>
          <w:sz w:val="20"/>
          <w:szCs w:val="20"/>
        </w:rPr>
        <w:t xml:space="preserve"> use their understanding of students (e.g., individual interests, prior learning, cultural</w:t>
      </w:r>
      <w:r>
        <w:rPr>
          <w:rFonts w:ascii="Arial" w:hAnsi="Arial" w:cs="Arial"/>
          <w:sz w:val="20"/>
          <w:szCs w:val="20"/>
        </w:rPr>
        <w:t xml:space="preserve"> </w:t>
      </w:r>
      <w:r w:rsidRPr="00390123">
        <w:rPr>
          <w:rFonts w:ascii="Arial" w:hAnsi="Arial" w:cs="Arial"/>
          <w:sz w:val="20"/>
          <w:szCs w:val="20"/>
        </w:rPr>
        <w:t>experiences) to create connections between the subject matter and student experiences</w:t>
      </w:r>
      <w:r>
        <w:rPr>
          <w:rFonts w:ascii="Arial" w:hAnsi="Arial" w:cs="Arial"/>
          <w:sz w:val="20"/>
          <w:szCs w:val="20"/>
        </w:rPr>
        <w:t>.</w:t>
      </w:r>
    </w:p>
    <w:p w:rsidR="00A31192" w:rsidRDefault="00A31192" w:rsidP="00A31192">
      <w:pPr>
        <w:autoSpaceDE w:val="0"/>
        <w:autoSpaceDN w:val="0"/>
        <w:adjustRightInd w:val="0"/>
        <w:spacing w:after="0" w:line="240" w:lineRule="auto"/>
        <w:rPr>
          <w:rFonts w:ascii="Arial" w:hAnsi="Arial" w:cs="Arial"/>
          <w:sz w:val="20"/>
          <w:szCs w:val="20"/>
        </w:rPr>
      </w:pPr>
    </w:p>
    <w:p w:rsidR="00A31192" w:rsidRDefault="00A31192" w:rsidP="00A31192">
      <w:pPr>
        <w:autoSpaceDE w:val="0"/>
        <w:autoSpaceDN w:val="0"/>
        <w:adjustRightInd w:val="0"/>
        <w:spacing w:after="0" w:line="240" w:lineRule="auto"/>
        <w:rPr>
          <w:rFonts w:ascii="Arial" w:hAnsi="Arial" w:cs="Arial"/>
          <w:bCs/>
          <w:sz w:val="20"/>
          <w:szCs w:val="20"/>
        </w:rPr>
      </w:pPr>
      <w:r>
        <w:rPr>
          <w:rFonts w:ascii="Arial" w:hAnsi="Arial" w:cs="Arial"/>
          <w:sz w:val="20"/>
          <w:szCs w:val="20"/>
        </w:rPr>
        <w:t xml:space="preserve">RIBTS </w:t>
      </w:r>
      <w:r w:rsidRPr="00205150">
        <w:rPr>
          <w:rFonts w:ascii="Arial" w:hAnsi="Arial" w:cs="Arial"/>
          <w:b/>
          <w:sz w:val="20"/>
          <w:szCs w:val="20"/>
          <w:u w:val="single"/>
        </w:rPr>
        <w:t>Standard #5:</w:t>
      </w:r>
      <w:r>
        <w:rPr>
          <w:rFonts w:ascii="Arial" w:hAnsi="Arial" w:cs="Arial"/>
          <w:sz w:val="20"/>
          <w:szCs w:val="20"/>
        </w:rPr>
        <w:t xml:space="preserve"> </w:t>
      </w:r>
      <w:r w:rsidRPr="00390123">
        <w:rPr>
          <w:rFonts w:ascii="Arial" w:hAnsi="Arial" w:cs="Arial"/>
          <w:bCs/>
          <w:sz w:val="20"/>
          <w:szCs w:val="20"/>
        </w:rPr>
        <w:t>Teachers create instructional opportunities to encourage</w:t>
      </w:r>
      <w:r>
        <w:rPr>
          <w:rFonts w:ascii="Arial" w:hAnsi="Arial" w:cs="Arial"/>
          <w:bCs/>
          <w:sz w:val="20"/>
          <w:szCs w:val="20"/>
        </w:rPr>
        <w:t xml:space="preserve"> </w:t>
      </w:r>
      <w:r w:rsidRPr="00390123">
        <w:rPr>
          <w:rFonts w:ascii="Arial" w:hAnsi="Arial" w:cs="Arial"/>
          <w:bCs/>
          <w:sz w:val="20"/>
          <w:szCs w:val="20"/>
        </w:rPr>
        <w:t>students’ development of critical thinking, problem solving, and</w:t>
      </w:r>
      <w:r>
        <w:rPr>
          <w:rFonts w:ascii="Arial" w:hAnsi="Arial" w:cs="Arial"/>
          <w:bCs/>
          <w:sz w:val="20"/>
          <w:szCs w:val="20"/>
        </w:rPr>
        <w:t xml:space="preserve"> </w:t>
      </w:r>
      <w:r w:rsidRPr="00390123">
        <w:rPr>
          <w:rFonts w:ascii="Arial" w:hAnsi="Arial" w:cs="Arial"/>
          <w:bCs/>
          <w:sz w:val="20"/>
          <w:szCs w:val="20"/>
        </w:rPr>
        <w:t>performance skills.</w:t>
      </w:r>
    </w:p>
    <w:p w:rsidR="00A31192" w:rsidRDefault="00A31192" w:rsidP="00A31192">
      <w:pPr>
        <w:autoSpaceDE w:val="0"/>
        <w:autoSpaceDN w:val="0"/>
        <w:adjustRightInd w:val="0"/>
        <w:spacing w:after="0" w:line="240" w:lineRule="auto"/>
        <w:rPr>
          <w:rFonts w:ascii="Arial" w:hAnsi="Arial" w:cs="Arial"/>
          <w:bCs/>
          <w:sz w:val="20"/>
          <w:szCs w:val="20"/>
        </w:rPr>
      </w:pPr>
    </w:p>
    <w:p w:rsidR="00A31192" w:rsidRPr="00390123" w:rsidRDefault="00A31192" w:rsidP="00A31192">
      <w:pPr>
        <w:pStyle w:val="ListParagraph"/>
        <w:numPr>
          <w:ilvl w:val="0"/>
          <w:numId w:val="1"/>
        </w:numPr>
        <w:autoSpaceDE w:val="0"/>
        <w:autoSpaceDN w:val="0"/>
        <w:adjustRightInd w:val="0"/>
        <w:spacing w:after="0" w:line="240" w:lineRule="auto"/>
        <w:rPr>
          <w:rFonts w:ascii="Arial" w:hAnsi="Arial" w:cs="Arial"/>
          <w:bCs/>
          <w:sz w:val="20"/>
          <w:szCs w:val="20"/>
        </w:rPr>
      </w:pPr>
      <w:r w:rsidRPr="00205150">
        <w:rPr>
          <w:rFonts w:ascii="Arial" w:hAnsi="Arial" w:cs="Arial"/>
          <w:b/>
          <w:sz w:val="20"/>
          <w:szCs w:val="20"/>
        </w:rPr>
        <w:t>5.5</w:t>
      </w:r>
      <w:r w:rsidRPr="00390123">
        <w:rPr>
          <w:rFonts w:ascii="Arial" w:hAnsi="Arial" w:cs="Arial"/>
          <w:sz w:val="20"/>
          <w:szCs w:val="20"/>
        </w:rPr>
        <w:t xml:space="preserve"> use tasks that engage students in exploration, discovery, and hands-on activities</w:t>
      </w:r>
    </w:p>
    <w:p w:rsidR="00A31192" w:rsidRDefault="00A31192" w:rsidP="00A31192">
      <w:pPr>
        <w:autoSpaceDE w:val="0"/>
        <w:autoSpaceDN w:val="0"/>
        <w:adjustRightInd w:val="0"/>
        <w:spacing w:after="0" w:line="240" w:lineRule="auto"/>
        <w:rPr>
          <w:rFonts w:ascii="Arial" w:hAnsi="Arial" w:cs="Arial"/>
          <w:bCs/>
          <w:sz w:val="20"/>
          <w:szCs w:val="20"/>
        </w:rPr>
      </w:pPr>
    </w:p>
    <w:p w:rsidR="00A31192" w:rsidRDefault="00A31192" w:rsidP="00A31192">
      <w:p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RIBTS: </w:t>
      </w:r>
      <w:r w:rsidRPr="00205150">
        <w:rPr>
          <w:rFonts w:ascii="Arial" w:hAnsi="Arial" w:cs="Arial"/>
          <w:b/>
          <w:bCs/>
          <w:sz w:val="20"/>
          <w:szCs w:val="20"/>
          <w:u w:val="single"/>
        </w:rPr>
        <w:t xml:space="preserve">Standard # 6: </w:t>
      </w:r>
      <w:r w:rsidRPr="00390123">
        <w:rPr>
          <w:rFonts w:ascii="Arial" w:hAnsi="Arial" w:cs="Arial"/>
          <w:bCs/>
          <w:sz w:val="20"/>
          <w:szCs w:val="20"/>
        </w:rPr>
        <w:t>Teachers create a learning environment that encourages</w:t>
      </w:r>
      <w:r>
        <w:rPr>
          <w:rFonts w:ascii="Arial" w:hAnsi="Arial" w:cs="Arial"/>
          <w:bCs/>
          <w:sz w:val="20"/>
          <w:szCs w:val="20"/>
        </w:rPr>
        <w:t xml:space="preserve"> </w:t>
      </w:r>
      <w:r w:rsidRPr="00390123">
        <w:rPr>
          <w:rFonts w:ascii="Arial" w:hAnsi="Arial" w:cs="Arial"/>
          <w:bCs/>
          <w:sz w:val="20"/>
          <w:szCs w:val="20"/>
        </w:rPr>
        <w:t>appropriate standards of behavior, positive social interaction, active</w:t>
      </w:r>
      <w:r>
        <w:rPr>
          <w:rFonts w:ascii="Arial" w:hAnsi="Arial" w:cs="Arial"/>
          <w:bCs/>
          <w:sz w:val="20"/>
          <w:szCs w:val="20"/>
        </w:rPr>
        <w:t xml:space="preserve"> </w:t>
      </w:r>
      <w:r w:rsidRPr="00390123">
        <w:rPr>
          <w:rFonts w:ascii="Arial" w:hAnsi="Arial" w:cs="Arial"/>
          <w:bCs/>
          <w:sz w:val="20"/>
          <w:szCs w:val="20"/>
        </w:rPr>
        <w:t>engagement in learning, and self-motivation</w:t>
      </w:r>
      <w:r>
        <w:rPr>
          <w:rFonts w:ascii="Arial" w:hAnsi="Arial" w:cs="Arial"/>
          <w:bCs/>
          <w:sz w:val="20"/>
          <w:szCs w:val="20"/>
        </w:rPr>
        <w:t>.</w:t>
      </w:r>
    </w:p>
    <w:p w:rsidR="00A31192" w:rsidRDefault="00A31192" w:rsidP="00A31192">
      <w:pPr>
        <w:autoSpaceDE w:val="0"/>
        <w:autoSpaceDN w:val="0"/>
        <w:adjustRightInd w:val="0"/>
        <w:spacing w:after="0" w:line="240" w:lineRule="auto"/>
        <w:rPr>
          <w:rFonts w:ascii="Arial" w:hAnsi="Arial" w:cs="Arial"/>
          <w:bCs/>
          <w:sz w:val="20"/>
          <w:szCs w:val="20"/>
        </w:rPr>
      </w:pPr>
    </w:p>
    <w:p w:rsidR="00A31192" w:rsidRDefault="00A31192" w:rsidP="00A31192">
      <w:pPr>
        <w:pStyle w:val="ListParagraph"/>
        <w:numPr>
          <w:ilvl w:val="0"/>
          <w:numId w:val="1"/>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6.3:</w:t>
      </w:r>
      <w:r>
        <w:rPr>
          <w:rFonts w:ascii="Arial" w:hAnsi="Arial" w:cs="Arial"/>
          <w:sz w:val="20"/>
          <w:szCs w:val="20"/>
        </w:rPr>
        <w:t xml:space="preserve"> O</w:t>
      </w:r>
      <w:r w:rsidRPr="00390123">
        <w:rPr>
          <w:rFonts w:ascii="Arial" w:hAnsi="Arial" w:cs="Arial"/>
          <w:sz w:val="20"/>
          <w:szCs w:val="20"/>
        </w:rPr>
        <w:t>rganize and allocate the resources of materials and physical space to support active</w:t>
      </w:r>
      <w:r>
        <w:rPr>
          <w:rFonts w:ascii="Arial" w:hAnsi="Arial" w:cs="Arial"/>
          <w:sz w:val="20"/>
          <w:szCs w:val="20"/>
        </w:rPr>
        <w:t xml:space="preserve"> </w:t>
      </w:r>
      <w:r w:rsidRPr="00390123">
        <w:rPr>
          <w:rFonts w:ascii="Arial" w:hAnsi="Arial" w:cs="Arial"/>
          <w:sz w:val="20"/>
          <w:szCs w:val="20"/>
        </w:rPr>
        <w:t>engagement of students</w:t>
      </w:r>
      <w:r>
        <w:rPr>
          <w:rFonts w:ascii="Arial" w:hAnsi="Arial" w:cs="Arial"/>
          <w:sz w:val="20"/>
          <w:szCs w:val="20"/>
        </w:rPr>
        <w:t>.</w:t>
      </w:r>
    </w:p>
    <w:p w:rsidR="00A31192" w:rsidRDefault="00A31192" w:rsidP="00A31192">
      <w:pPr>
        <w:pStyle w:val="ListParagraph"/>
        <w:numPr>
          <w:ilvl w:val="0"/>
          <w:numId w:val="1"/>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6.4:</w:t>
      </w:r>
      <w:r>
        <w:rPr>
          <w:rFonts w:ascii="Arial" w:hAnsi="Arial" w:cs="Arial"/>
          <w:sz w:val="20"/>
          <w:szCs w:val="20"/>
        </w:rPr>
        <w:t xml:space="preserve"> Provide and structure the time necessary to explore important concepts and ideas.</w:t>
      </w:r>
    </w:p>
    <w:p w:rsidR="00A31192" w:rsidRDefault="00A31192" w:rsidP="00A31192">
      <w:pPr>
        <w:autoSpaceDE w:val="0"/>
        <w:autoSpaceDN w:val="0"/>
        <w:adjustRightInd w:val="0"/>
        <w:spacing w:after="0" w:line="240" w:lineRule="auto"/>
        <w:rPr>
          <w:rFonts w:ascii="Arial" w:hAnsi="Arial" w:cs="Arial"/>
          <w:sz w:val="20"/>
          <w:szCs w:val="20"/>
        </w:rPr>
      </w:pPr>
    </w:p>
    <w:p w:rsidR="00A31192" w:rsidRDefault="00A31192" w:rsidP="00A31192">
      <w:pPr>
        <w:autoSpaceDE w:val="0"/>
        <w:autoSpaceDN w:val="0"/>
        <w:adjustRightInd w:val="0"/>
        <w:spacing w:after="0" w:line="240" w:lineRule="auto"/>
        <w:rPr>
          <w:rFonts w:ascii="Arial" w:hAnsi="Arial" w:cs="Arial"/>
          <w:bCs/>
          <w:sz w:val="20"/>
          <w:szCs w:val="20"/>
        </w:rPr>
      </w:pPr>
      <w:r>
        <w:rPr>
          <w:rFonts w:ascii="Arial" w:hAnsi="Arial" w:cs="Arial"/>
          <w:sz w:val="20"/>
          <w:szCs w:val="20"/>
        </w:rPr>
        <w:t xml:space="preserve">RIBTS: </w:t>
      </w:r>
      <w:r w:rsidRPr="00205150">
        <w:rPr>
          <w:rFonts w:ascii="Arial" w:hAnsi="Arial" w:cs="Arial"/>
          <w:b/>
          <w:sz w:val="20"/>
          <w:szCs w:val="20"/>
          <w:u w:val="single"/>
        </w:rPr>
        <w:t>Standard # 8</w:t>
      </w:r>
      <w:r>
        <w:rPr>
          <w:rFonts w:ascii="Arial" w:hAnsi="Arial" w:cs="Arial"/>
          <w:sz w:val="20"/>
          <w:szCs w:val="20"/>
        </w:rPr>
        <w:t xml:space="preserve">: </w:t>
      </w:r>
      <w:r w:rsidRPr="00390123">
        <w:rPr>
          <w:rFonts w:ascii="Arial" w:hAnsi="Arial" w:cs="Arial"/>
          <w:bCs/>
          <w:sz w:val="20"/>
          <w:szCs w:val="20"/>
        </w:rPr>
        <w:t>Teachers use effective communication as the vehicle through</w:t>
      </w:r>
      <w:r>
        <w:rPr>
          <w:rFonts w:ascii="Arial" w:hAnsi="Arial" w:cs="Arial"/>
          <w:bCs/>
          <w:sz w:val="20"/>
          <w:szCs w:val="20"/>
        </w:rPr>
        <w:t xml:space="preserve"> </w:t>
      </w:r>
      <w:r w:rsidRPr="00390123">
        <w:rPr>
          <w:rFonts w:ascii="Arial" w:hAnsi="Arial" w:cs="Arial"/>
          <w:bCs/>
          <w:sz w:val="20"/>
          <w:szCs w:val="20"/>
        </w:rPr>
        <w:t>which students explore, conjecture, discuss, and investigate new ideas</w:t>
      </w:r>
      <w:r>
        <w:rPr>
          <w:rFonts w:ascii="Arial" w:hAnsi="Arial" w:cs="Arial"/>
          <w:bCs/>
          <w:sz w:val="20"/>
          <w:szCs w:val="20"/>
        </w:rPr>
        <w:t>.</w:t>
      </w:r>
    </w:p>
    <w:p w:rsidR="00A31192" w:rsidRDefault="00A31192" w:rsidP="00A31192">
      <w:pPr>
        <w:autoSpaceDE w:val="0"/>
        <w:autoSpaceDN w:val="0"/>
        <w:adjustRightInd w:val="0"/>
        <w:spacing w:after="0" w:line="240" w:lineRule="auto"/>
        <w:rPr>
          <w:rFonts w:ascii="Arial" w:hAnsi="Arial" w:cs="Arial"/>
          <w:bCs/>
          <w:sz w:val="20"/>
          <w:szCs w:val="20"/>
        </w:rPr>
      </w:pPr>
    </w:p>
    <w:p w:rsidR="00A31192" w:rsidRDefault="00A31192" w:rsidP="00A31192">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lastRenderedPageBreak/>
        <w:t>8.1:</w:t>
      </w:r>
      <w:r>
        <w:rPr>
          <w:rFonts w:ascii="Arial" w:hAnsi="Arial" w:cs="Arial"/>
          <w:sz w:val="20"/>
          <w:szCs w:val="20"/>
        </w:rPr>
        <w:t xml:space="preserve"> U</w:t>
      </w:r>
      <w:r w:rsidRPr="00390123">
        <w:rPr>
          <w:rFonts w:ascii="Arial" w:hAnsi="Arial" w:cs="Arial"/>
          <w:sz w:val="20"/>
          <w:szCs w:val="20"/>
        </w:rPr>
        <w:t>se a variety of communication strategies (e.g., restating ideas, questioning, offering</w:t>
      </w:r>
      <w:r>
        <w:rPr>
          <w:rFonts w:ascii="Arial" w:hAnsi="Arial" w:cs="Arial"/>
          <w:sz w:val="20"/>
          <w:szCs w:val="20"/>
        </w:rPr>
        <w:t xml:space="preserve"> </w:t>
      </w:r>
      <w:r w:rsidRPr="00390123">
        <w:rPr>
          <w:rFonts w:ascii="Arial" w:hAnsi="Arial" w:cs="Arial"/>
          <w:sz w:val="20"/>
          <w:szCs w:val="20"/>
        </w:rPr>
        <w:t>counter examples) to engage students in learning.</w:t>
      </w:r>
    </w:p>
    <w:p w:rsidR="00A31192" w:rsidRPr="00390123" w:rsidRDefault="00A31192" w:rsidP="00A31192">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8.4:</w:t>
      </w:r>
      <w:r>
        <w:rPr>
          <w:rFonts w:ascii="Arial" w:hAnsi="Arial" w:cs="Arial"/>
          <w:sz w:val="20"/>
          <w:szCs w:val="20"/>
        </w:rPr>
        <w:t xml:space="preserve"> E</w:t>
      </w:r>
      <w:r w:rsidRPr="00390123">
        <w:rPr>
          <w:rFonts w:ascii="Arial" w:hAnsi="Arial" w:cs="Arial"/>
          <w:sz w:val="20"/>
          <w:szCs w:val="20"/>
        </w:rPr>
        <w:t>mphasize oral and written communication through the instructional use of</w:t>
      </w:r>
    </w:p>
    <w:p w:rsidR="00A31192" w:rsidRDefault="00A31192" w:rsidP="00A31192">
      <w:pPr>
        <w:pStyle w:val="ListParagraph"/>
        <w:autoSpaceDE w:val="0"/>
        <w:autoSpaceDN w:val="0"/>
        <w:adjustRightInd w:val="0"/>
        <w:spacing w:after="0" w:line="240" w:lineRule="auto"/>
        <w:ind w:left="2160"/>
        <w:rPr>
          <w:rFonts w:ascii="Arial" w:hAnsi="Arial" w:cs="Arial"/>
          <w:sz w:val="20"/>
          <w:szCs w:val="20"/>
        </w:rPr>
      </w:pPr>
      <w:proofErr w:type="gramStart"/>
      <w:r>
        <w:rPr>
          <w:rFonts w:ascii="Arial" w:hAnsi="Arial" w:cs="Arial"/>
          <w:sz w:val="20"/>
          <w:szCs w:val="20"/>
        </w:rPr>
        <w:t>discussion</w:t>
      </w:r>
      <w:proofErr w:type="gramEnd"/>
      <w:r>
        <w:rPr>
          <w:rFonts w:ascii="Arial" w:hAnsi="Arial" w:cs="Arial"/>
          <w:sz w:val="20"/>
          <w:szCs w:val="20"/>
        </w:rPr>
        <w:t>, listening and responding to the ideas of others, and group interaction.</w:t>
      </w:r>
    </w:p>
    <w:p w:rsidR="00A31192" w:rsidRDefault="00A31192" w:rsidP="00A31192">
      <w:pPr>
        <w:autoSpaceDE w:val="0"/>
        <w:autoSpaceDN w:val="0"/>
        <w:adjustRightInd w:val="0"/>
        <w:spacing w:after="0" w:line="240" w:lineRule="auto"/>
        <w:rPr>
          <w:rFonts w:ascii="Arial" w:hAnsi="Arial" w:cs="Arial"/>
          <w:sz w:val="20"/>
          <w:szCs w:val="20"/>
        </w:rPr>
      </w:pPr>
    </w:p>
    <w:p w:rsidR="00A31192" w:rsidRDefault="00A31192" w:rsidP="00A31192">
      <w:pPr>
        <w:autoSpaceDE w:val="0"/>
        <w:autoSpaceDN w:val="0"/>
        <w:adjustRightInd w:val="0"/>
        <w:spacing w:after="0" w:line="240" w:lineRule="auto"/>
        <w:rPr>
          <w:rFonts w:ascii="Arial" w:hAnsi="Arial" w:cs="Arial"/>
          <w:sz w:val="20"/>
          <w:szCs w:val="20"/>
        </w:rPr>
      </w:pPr>
    </w:p>
    <w:p w:rsidR="00A31192" w:rsidRDefault="00A31192" w:rsidP="00A31192">
      <w:pPr>
        <w:rPr>
          <w:rFonts w:ascii="Arial" w:hAnsi="Arial" w:cs="Arial"/>
          <w:b/>
          <w:sz w:val="20"/>
          <w:szCs w:val="20"/>
          <w:u w:val="single"/>
        </w:rPr>
      </w:pPr>
      <w:r w:rsidRPr="00205150">
        <w:rPr>
          <w:rFonts w:ascii="Arial" w:hAnsi="Arial" w:cs="Arial"/>
          <w:b/>
          <w:sz w:val="20"/>
          <w:szCs w:val="20"/>
          <w:u w:val="single"/>
        </w:rPr>
        <w:t>Material</w:t>
      </w:r>
      <w:r>
        <w:rPr>
          <w:rFonts w:ascii="Arial" w:hAnsi="Arial" w:cs="Arial"/>
          <w:b/>
          <w:sz w:val="20"/>
          <w:szCs w:val="20"/>
          <w:u w:val="single"/>
        </w:rPr>
        <w:t>s:</w:t>
      </w:r>
    </w:p>
    <w:p w:rsidR="00A31192" w:rsidRPr="00A31192" w:rsidRDefault="00A31192" w:rsidP="00A31192">
      <w:pPr>
        <w:rPr>
          <w:rFonts w:ascii="Arial" w:hAnsi="Arial" w:cs="Arial"/>
          <w:sz w:val="20"/>
          <w:szCs w:val="20"/>
        </w:rPr>
      </w:pPr>
      <w:r>
        <w:rPr>
          <w:rFonts w:ascii="Arial" w:hAnsi="Arial" w:cs="Arial"/>
          <w:sz w:val="20"/>
          <w:szCs w:val="20"/>
        </w:rPr>
        <w:t xml:space="preserve">   </w:t>
      </w:r>
      <w:r>
        <w:rPr>
          <w:rFonts w:ascii="Arial" w:hAnsi="Arial" w:cs="Arial"/>
          <w:b/>
          <w:sz w:val="20"/>
          <w:szCs w:val="20"/>
          <w:u w:val="single"/>
        </w:rPr>
        <w:t>Per Group</w:t>
      </w:r>
    </w:p>
    <w:p w:rsidR="00A31192" w:rsidRDefault="00A31192" w:rsidP="00A31192">
      <w:pPr>
        <w:pStyle w:val="ListParagraph"/>
        <w:numPr>
          <w:ilvl w:val="0"/>
          <w:numId w:val="3"/>
        </w:numPr>
        <w:rPr>
          <w:rFonts w:ascii="Verdana" w:hAnsi="Verdana"/>
        </w:rPr>
      </w:pPr>
      <w:r w:rsidRPr="00A31192">
        <w:rPr>
          <w:rFonts w:ascii="Verdana" w:hAnsi="Verdana"/>
        </w:rPr>
        <w:t>Water</w:t>
      </w:r>
      <w:r w:rsidRPr="00A31192">
        <w:rPr>
          <w:rFonts w:ascii="Verdana" w:hAnsi="Verdana"/>
        </w:rPr>
        <w:tab/>
      </w:r>
      <w:r w:rsidRPr="00A31192">
        <w:rPr>
          <w:rFonts w:ascii="Verdana" w:hAnsi="Verdana"/>
        </w:rPr>
        <w:tab/>
      </w:r>
      <w:r w:rsidRPr="00A31192">
        <w:rPr>
          <w:rFonts w:ascii="Verdana" w:hAnsi="Verdana"/>
        </w:rPr>
        <w:tab/>
      </w:r>
    </w:p>
    <w:p w:rsidR="00A31192" w:rsidRPr="00A31192" w:rsidRDefault="00A31192" w:rsidP="00A31192">
      <w:pPr>
        <w:pStyle w:val="ListParagraph"/>
        <w:numPr>
          <w:ilvl w:val="0"/>
          <w:numId w:val="3"/>
        </w:numPr>
        <w:rPr>
          <w:rFonts w:ascii="Verdana" w:hAnsi="Verdana"/>
        </w:rPr>
      </w:pPr>
      <w:r>
        <w:rPr>
          <w:rFonts w:ascii="Verdana" w:hAnsi="Verdana"/>
        </w:rPr>
        <w:t>V</w:t>
      </w:r>
      <w:r w:rsidRPr="00A31192">
        <w:rPr>
          <w:rFonts w:ascii="Verdana" w:hAnsi="Verdana"/>
        </w:rPr>
        <w:t>inegar (acetic acid and water)</w:t>
      </w:r>
    </w:p>
    <w:p w:rsidR="00A31192" w:rsidRDefault="00A31192" w:rsidP="00A31192">
      <w:pPr>
        <w:pStyle w:val="ListParagraph"/>
        <w:numPr>
          <w:ilvl w:val="0"/>
          <w:numId w:val="3"/>
        </w:numPr>
        <w:rPr>
          <w:rFonts w:ascii="Verdana" w:hAnsi="Verdana"/>
        </w:rPr>
      </w:pPr>
      <w:r w:rsidRPr="00A31192">
        <w:rPr>
          <w:rFonts w:ascii="Verdana" w:hAnsi="Verdana"/>
        </w:rPr>
        <w:t>3 eggs</w:t>
      </w:r>
      <w:r w:rsidRPr="00A31192">
        <w:rPr>
          <w:rFonts w:ascii="Verdana" w:hAnsi="Verdana"/>
        </w:rPr>
        <w:tab/>
      </w:r>
      <w:r w:rsidRPr="00A31192">
        <w:rPr>
          <w:rFonts w:ascii="Verdana" w:hAnsi="Verdana"/>
        </w:rPr>
        <w:tab/>
      </w:r>
      <w:r w:rsidRPr="00A31192">
        <w:rPr>
          <w:rFonts w:ascii="Verdana" w:hAnsi="Verdana"/>
        </w:rPr>
        <w:tab/>
      </w:r>
    </w:p>
    <w:p w:rsidR="00A31192" w:rsidRPr="00A31192" w:rsidRDefault="00A31192" w:rsidP="00A31192">
      <w:pPr>
        <w:pStyle w:val="ListParagraph"/>
        <w:numPr>
          <w:ilvl w:val="0"/>
          <w:numId w:val="3"/>
        </w:numPr>
        <w:rPr>
          <w:rFonts w:ascii="Verdana" w:hAnsi="Verdana"/>
        </w:rPr>
      </w:pPr>
      <w:r>
        <w:rPr>
          <w:rFonts w:ascii="Verdana" w:hAnsi="Verdana"/>
        </w:rPr>
        <w:t>C</w:t>
      </w:r>
      <w:r w:rsidRPr="00A31192">
        <w:rPr>
          <w:rFonts w:ascii="Verdana" w:hAnsi="Verdana"/>
        </w:rPr>
        <w:t>orn syrup, water, and salt</w:t>
      </w:r>
    </w:p>
    <w:p w:rsidR="00A31192" w:rsidRDefault="00A31192" w:rsidP="00A31192">
      <w:pPr>
        <w:pStyle w:val="ListParagraph"/>
        <w:numPr>
          <w:ilvl w:val="0"/>
          <w:numId w:val="3"/>
        </w:numPr>
        <w:rPr>
          <w:rFonts w:ascii="Verdana" w:hAnsi="Verdana"/>
        </w:rPr>
      </w:pPr>
      <w:r w:rsidRPr="00A31192">
        <w:rPr>
          <w:rFonts w:ascii="Verdana" w:hAnsi="Verdana"/>
        </w:rPr>
        <w:t>3 plastic cups</w:t>
      </w:r>
      <w:r w:rsidRPr="00A31192">
        <w:rPr>
          <w:rFonts w:ascii="Verdana" w:hAnsi="Verdana"/>
        </w:rPr>
        <w:tab/>
      </w:r>
      <w:r w:rsidRPr="00A31192">
        <w:rPr>
          <w:rFonts w:ascii="Verdana" w:hAnsi="Verdana"/>
        </w:rPr>
        <w:tab/>
      </w:r>
    </w:p>
    <w:p w:rsidR="00A31192" w:rsidRPr="00A31192" w:rsidRDefault="00A31192" w:rsidP="00A31192">
      <w:pPr>
        <w:pStyle w:val="ListParagraph"/>
        <w:numPr>
          <w:ilvl w:val="0"/>
          <w:numId w:val="3"/>
        </w:numPr>
        <w:rPr>
          <w:rFonts w:ascii="Verdana" w:hAnsi="Verdana"/>
        </w:rPr>
      </w:pPr>
      <w:r>
        <w:rPr>
          <w:rFonts w:ascii="Verdana" w:hAnsi="Verdana"/>
        </w:rPr>
        <w:t>T</w:t>
      </w:r>
      <w:r w:rsidRPr="00A31192">
        <w:rPr>
          <w:rFonts w:ascii="Verdana" w:hAnsi="Verdana"/>
        </w:rPr>
        <w:t>riple beam balance</w:t>
      </w:r>
    </w:p>
    <w:p w:rsidR="00781B24" w:rsidRPr="00781B24" w:rsidRDefault="00A31192" w:rsidP="00781B24">
      <w:pPr>
        <w:pStyle w:val="NoSpacing"/>
        <w:numPr>
          <w:ilvl w:val="0"/>
          <w:numId w:val="3"/>
        </w:numPr>
        <w:rPr>
          <w:rFonts w:ascii="Verdana" w:hAnsi="Verdana"/>
        </w:rPr>
      </w:pPr>
      <w:r w:rsidRPr="00781B24">
        <w:rPr>
          <w:rFonts w:ascii="Verdana" w:hAnsi="Verdana"/>
        </w:rPr>
        <w:t>Power point on diffusion</w:t>
      </w:r>
    </w:p>
    <w:p w:rsidR="00781B24" w:rsidRPr="00781B24" w:rsidRDefault="00781B24" w:rsidP="00781B24">
      <w:pPr>
        <w:pStyle w:val="NoSpacing"/>
        <w:numPr>
          <w:ilvl w:val="0"/>
          <w:numId w:val="3"/>
        </w:numPr>
        <w:rPr>
          <w:rFonts w:ascii="Verdana" w:hAnsi="Verdana"/>
        </w:rPr>
      </w:pPr>
      <w:r w:rsidRPr="00781B24">
        <w:rPr>
          <w:rFonts w:ascii="Verdana" w:hAnsi="Verdana"/>
        </w:rPr>
        <w:t>Lab packets</w:t>
      </w:r>
    </w:p>
    <w:p w:rsidR="00781B24" w:rsidRPr="00781B24" w:rsidRDefault="00781B24" w:rsidP="00781B24">
      <w:pPr>
        <w:pStyle w:val="NoSpacing"/>
        <w:numPr>
          <w:ilvl w:val="0"/>
          <w:numId w:val="3"/>
        </w:numPr>
        <w:rPr>
          <w:rFonts w:ascii="Verdana" w:hAnsi="Verdana"/>
        </w:rPr>
      </w:pPr>
      <w:r w:rsidRPr="00781B24">
        <w:rPr>
          <w:rFonts w:ascii="Verdana" w:hAnsi="Verdana"/>
        </w:rPr>
        <w:t>Homework sheet</w:t>
      </w:r>
    </w:p>
    <w:p w:rsidR="00A31192" w:rsidRPr="00781B24" w:rsidRDefault="00781B24" w:rsidP="00781B24">
      <w:pPr>
        <w:pStyle w:val="NoSpacing"/>
        <w:numPr>
          <w:ilvl w:val="0"/>
          <w:numId w:val="3"/>
        </w:numPr>
        <w:rPr>
          <w:rFonts w:ascii="Verdana" w:hAnsi="Verdana"/>
        </w:rPr>
      </w:pPr>
      <w:r w:rsidRPr="00781B24">
        <w:rPr>
          <w:rFonts w:ascii="Verdana" w:hAnsi="Verdana"/>
        </w:rPr>
        <w:t>Video</w:t>
      </w:r>
      <w:r>
        <w:rPr>
          <w:rFonts w:ascii="Verdana" w:hAnsi="Verdana"/>
        </w:rPr>
        <w:t xml:space="preserve"> clip</w:t>
      </w:r>
    </w:p>
    <w:p w:rsidR="00A31192" w:rsidRPr="00A31192" w:rsidRDefault="00A31192"/>
    <w:p w:rsidR="00A31192" w:rsidRDefault="00781B24">
      <w:pPr>
        <w:rPr>
          <w:b/>
          <w:u w:val="single"/>
        </w:rPr>
      </w:pPr>
      <w:r>
        <w:rPr>
          <w:b/>
          <w:u w:val="single"/>
        </w:rPr>
        <w:t>INTERNET RESOURCES:</w:t>
      </w:r>
    </w:p>
    <w:p w:rsidR="00781B24" w:rsidRPr="009474DD" w:rsidRDefault="00781B24" w:rsidP="00781B24">
      <w:pPr>
        <w:pStyle w:val="ListParagraph"/>
        <w:numPr>
          <w:ilvl w:val="0"/>
          <w:numId w:val="4"/>
        </w:numPr>
        <w:rPr>
          <w:b/>
          <w:u w:val="single"/>
        </w:rPr>
      </w:pPr>
      <w:r>
        <w:rPr>
          <w:b/>
        </w:rPr>
        <w:t xml:space="preserve">Lab: </w:t>
      </w:r>
      <w:hyperlink r:id="rId5" w:history="1">
        <w:r w:rsidRPr="00564B8D">
          <w:rPr>
            <w:rStyle w:val="Hyperlink"/>
            <w:b/>
          </w:rPr>
          <w:t>www.rbrhs.org/.../​LAB%20Egg%20Lab%200910.doc</w:t>
        </w:r>
      </w:hyperlink>
      <w:r>
        <w:rPr>
          <w:b/>
        </w:rPr>
        <w:t xml:space="preserve"> </w:t>
      </w:r>
    </w:p>
    <w:p w:rsidR="009474DD" w:rsidRDefault="009474DD" w:rsidP="00781B24">
      <w:pPr>
        <w:pStyle w:val="ListParagraph"/>
        <w:numPr>
          <w:ilvl w:val="0"/>
          <w:numId w:val="4"/>
        </w:numPr>
        <w:rPr>
          <w:b/>
          <w:u w:val="single"/>
        </w:rPr>
      </w:pPr>
      <w:r>
        <w:rPr>
          <w:b/>
        </w:rPr>
        <w:t>Video Clip:</w:t>
      </w:r>
    </w:p>
    <w:p w:rsidR="009474DD" w:rsidRPr="009474DD" w:rsidRDefault="009474DD" w:rsidP="00781B24">
      <w:pPr>
        <w:pStyle w:val="ListParagraph"/>
        <w:numPr>
          <w:ilvl w:val="0"/>
          <w:numId w:val="4"/>
        </w:numPr>
        <w:rPr>
          <w:b/>
          <w:u w:val="single"/>
        </w:rPr>
      </w:pPr>
      <w:r>
        <w:rPr>
          <w:b/>
        </w:rPr>
        <w:t xml:space="preserve">Power point: </w:t>
      </w:r>
    </w:p>
    <w:p w:rsidR="009474DD" w:rsidRDefault="009474DD" w:rsidP="009474DD">
      <w:pPr>
        <w:rPr>
          <w:b/>
          <w:u w:val="single"/>
        </w:rPr>
      </w:pPr>
    </w:p>
    <w:p w:rsidR="009474DD" w:rsidRPr="009474DD" w:rsidRDefault="009474DD" w:rsidP="009474DD">
      <w:r>
        <w:rPr>
          <w:b/>
          <w:u w:val="single"/>
        </w:rPr>
        <w:t xml:space="preserve">ASSESSMENT: </w:t>
      </w:r>
      <w:r>
        <w:t xml:space="preserve">  The assessment for this lesson is ongoing. Day 1 will be assessed through the worksheet relating to the power point presentation and also the video clip. Also the questions throughout the lab will also help give me an idea on how the students </w:t>
      </w:r>
      <w:proofErr w:type="gramStart"/>
      <w:r>
        <w:t>are comprehending</w:t>
      </w:r>
      <w:proofErr w:type="gramEnd"/>
      <w:r>
        <w:t xml:space="preserve"> the material. Finally, the group discussion following the conclusion of the lab, will allow me to see what concepts might still be unclear and need to be reviewed.</w:t>
      </w:r>
    </w:p>
    <w:p w:rsidR="00760FFA" w:rsidRDefault="00760FFA"/>
    <w:sectPr w:rsidR="00760FFA" w:rsidSect="000D17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Bold">
    <w:panose1 w:val="00000000000000000000"/>
    <w:charset w:val="00"/>
    <w:family w:val="auto"/>
    <w:notTrueType/>
    <w:pitch w:val="default"/>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A3FE1"/>
    <w:multiLevelType w:val="hybridMultilevel"/>
    <w:tmpl w:val="A6521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927384"/>
    <w:multiLevelType w:val="hybridMultilevel"/>
    <w:tmpl w:val="EED403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F56596F"/>
    <w:multiLevelType w:val="hybridMultilevel"/>
    <w:tmpl w:val="6F8CB7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57120D67"/>
    <w:multiLevelType w:val="hybridMultilevel"/>
    <w:tmpl w:val="0862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0FFA"/>
    <w:rsid w:val="000D178C"/>
    <w:rsid w:val="00275E9C"/>
    <w:rsid w:val="004867B9"/>
    <w:rsid w:val="00760FFA"/>
    <w:rsid w:val="00781B24"/>
    <w:rsid w:val="009474DD"/>
    <w:rsid w:val="00A31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7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192"/>
    <w:pPr>
      <w:ind w:left="720"/>
      <w:contextualSpacing/>
    </w:pPr>
  </w:style>
  <w:style w:type="paragraph" w:styleId="NoSpacing">
    <w:name w:val="No Spacing"/>
    <w:uiPriority w:val="1"/>
    <w:qFormat/>
    <w:rsid w:val="00A31192"/>
    <w:pPr>
      <w:spacing w:after="0" w:line="240" w:lineRule="auto"/>
    </w:pPr>
  </w:style>
  <w:style w:type="character" w:styleId="Hyperlink">
    <w:name w:val="Hyperlink"/>
    <w:basedOn w:val="DefaultParagraphFont"/>
    <w:uiPriority w:val="99"/>
    <w:unhideWhenUsed/>
    <w:rsid w:val="00781B2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brhs.org/.../&#8203;LAB%20Egg%20Lab%200910.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2</cp:revision>
  <dcterms:created xsi:type="dcterms:W3CDTF">2010-12-08T19:24:00Z</dcterms:created>
  <dcterms:modified xsi:type="dcterms:W3CDTF">2010-12-08T20:14:00Z</dcterms:modified>
</cp:coreProperties>
</file>